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A1896" w14:textId="5D571403" w:rsidR="008E368F" w:rsidRPr="009655C7" w:rsidRDefault="00EE0A34" w:rsidP="009655C7">
      <w:pPr>
        <w:shd w:val="clear" w:color="auto" w:fill="70AD47" w:themeFill="accent6"/>
        <w:jc w:val="center"/>
        <w:rPr>
          <w:b/>
          <w:color w:val="FFFFFF" w:themeColor="background1"/>
          <w:sz w:val="28"/>
        </w:rPr>
      </w:pPr>
      <w:r>
        <w:rPr>
          <w:b/>
          <w:noProof/>
          <w:color w:val="FFFFFF" w:themeColor="background1"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7FEBE1" wp14:editId="16D9F3CC">
                <wp:simplePos x="0" y="0"/>
                <wp:positionH relativeFrom="column">
                  <wp:posOffset>9525</wp:posOffset>
                </wp:positionH>
                <wp:positionV relativeFrom="paragraph">
                  <wp:posOffset>19049</wp:posOffset>
                </wp:positionV>
                <wp:extent cx="361950" cy="371476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714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91EC0" w14:textId="1A43BCEB" w:rsidR="00EE0A34" w:rsidRDefault="00EE0A34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7FEBE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.75pt;margin-top:1.5pt;width:28.5pt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" filled="f" stroked="f" strokeweight=".5pt">
                <v:textbox>
                  <w:txbxContent>
                    <w:p w14:paraId="4A891EC0" w14:textId="1A43BCEB" w:rsidR="00EE0A34" w:rsidRDefault="00EE0A34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E2E75" wp14:editId="082C76F8">
                <wp:simplePos x="0" y="0"/>
                <wp:positionH relativeFrom="margin">
                  <wp:posOffset>28574</wp:posOffset>
                </wp:positionH>
                <wp:positionV relativeFrom="paragraph">
                  <wp:posOffset>-19050</wp:posOffset>
                </wp:positionV>
                <wp:extent cx="400050" cy="476250"/>
                <wp:effectExtent l="19050" t="19050" r="57150" b="57150"/>
                <wp:wrapNone/>
                <wp:docPr id="1" name="Triangle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00050" cy="476250"/>
                        </a:xfrm>
                        <a:prstGeom prst="rtTriangle">
                          <a:avLst/>
                        </a:prstGeom>
                        <a:solidFill>
                          <a:srgbClr val="D6BBEB"/>
                        </a:solidFill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D233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1" o:spid="_x0000_s1026" type="#_x0000_t6" style="position:absolute;margin-left:2.25pt;margin-top:-1.5pt;width:31.5pt;height:37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" fillcolor="#d6bbeb" strokecolor="#7030a0" strokeweight="2.25pt">
                <w10:wrap anchorx="margin"/>
              </v:shape>
            </w:pict>
          </mc:Fallback>
        </mc:AlternateContent>
      </w:r>
      <w:r w:rsidR="003C3D0B">
        <w:rPr>
          <w:b/>
          <w:color w:val="FFFFFF" w:themeColor="background1"/>
          <w:sz w:val="28"/>
        </w:rPr>
        <w:t xml:space="preserve">EHPAD </w:t>
      </w:r>
      <w:r w:rsidR="009655C7" w:rsidRPr="009655C7">
        <w:rPr>
          <w:b/>
          <w:color w:val="FFFFFF" w:themeColor="background1"/>
          <w:sz w:val="28"/>
        </w:rPr>
        <w:t>de Va</w:t>
      </w:r>
      <w:r w:rsidR="003C3D0B">
        <w:rPr>
          <w:b/>
          <w:color w:val="FFFFFF" w:themeColor="background1"/>
          <w:sz w:val="28"/>
        </w:rPr>
        <w:t>ta</w:t>
      </w:r>
      <w:r w:rsidR="009655C7" w:rsidRPr="009655C7">
        <w:rPr>
          <w:b/>
          <w:color w:val="FFFFFF" w:themeColor="background1"/>
          <w:sz w:val="28"/>
        </w:rPr>
        <w:t>n</w:t>
      </w:r>
    </w:p>
    <w:p w14:paraId="23BA1897" w14:textId="7E83BA33" w:rsidR="009655C7" w:rsidRPr="009655C7" w:rsidRDefault="00B43FB9" w:rsidP="009655C7">
      <w:pPr>
        <w:shd w:val="clear" w:color="auto" w:fill="70AD47" w:themeFill="accent6"/>
        <w:jc w:val="center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>Notre démarche qualité</w:t>
      </w:r>
    </w:p>
    <w:p w14:paraId="23BA1898" w14:textId="77777777" w:rsidR="009655C7" w:rsidRDefault="009655C7"/>
    <w:p w14:paraId="53738092" w14:textId="77777777" w:rsidR="00EE0A34" w:rsidRDefault="00EE0A34">
      <w:pPr>
        <w:sectPr w:rsidR="00EE0A34" w:rsidSect="009655C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B56BE5F" w14:textId="1629E605" w:rsidR="00EE0A34" w:rsidRDefault="003C3D0B" w:rsidP="00EE0A34">
      <w:pPr>
        <w:rPr>
          <w:rFonts w:cs="Arial"/>
        </w:rPr>
      </w:pPr>
      <w:r>
        <w:rPr>
          <w:rFonts w:cs="Arial"/>
        </w:rPr>
        <w:t>L’EHPAD de Vatan</w:t>
      </w:r>
      <w:r w:rsidR="00EE0A34">
        <w:rPr>
          <w:rFonts w:cs="Arial"/>
        </w:rPr>
        <w:t xml:space="preserve"> est engagé depuis plusieurs années dans une politique </w:t>
      </w:r>
      <w:r w:rsidR="005C65E6">
        <w:rPr>
          <w:rFonts w:cs="Arial"/>
        </w:rPr>
        <w:t xml:space="preserve">d’amélioration de la </w:t>
      </w:r>
      <w:r w:rsidR="00EE0A34">
        <w:rPr>
          <w:rFonts w:cs="Arial"/>
        </w:rPr>
        <w:t xml:space="preserve">qualité et de sécurité des soins. </w:t>
      </w:r>
    </w:p>
    <w:p w14:paraId="39D21EF9" w14:textId="77777777" w:rsidR="00EE0A34" w:rsidRDefault="00EE0A34" w:rsidP="00EE0A34">
      <w:pPr>
        <w:shd w:val="clear" w:color="auto" w:fill="FFFFFF"/>
        <w:spacing w:before="225" w:after="225"/>
        <w:rPr>
          <w:rFonts w:cs="Arial"/>
        </w:rPr>
      </w:pPr>
      <w:r>
        <w:rPr>
          <w:rFonts w:cs="Arial"/>
        </w:rPr>
        <w:t xml:space="preserve">Le service qualité est chargé de coordonner l'ensemble des démarches qualité au travers d'un programme annuel d'amélioration de la qualité. </w:t>
      </w:r>
    </w:p>
    <w:p w14:paraId="6E831C16" w14:textId="5AC1BC2B" w:rsidR="00EE0A34" w:rsidRPr="00450A15" w:rsidRDefault="00EE0A34" w:rsidP="00A239E8">
      <w:pPr>
        <w:shd w:val="clear" w:color="auto" w:fill="D0CECE" w:themeFill="background2" w:themeFillShade="E6"/>
        <w:spacing w:after="120"/>
        <w:rPr>
          <w:rFonts w:cs="Arial"/>
          <w:b/>
        </w:rPr>
      </w:pPr>
      <w:r w:rsidRPr="00450A15">
        <w:rPr>
          <w:rFonts w:cs="Arial"/>
          <w:b/>
        </w:rPr>
        <w:t xml:space="preserve">Le questionnaire de </w:t>
      </w:r>
      <w:r w:rsidR="005267C8" w:rsidRPr="00450A15">
        <w:rPr>
          <w:rFonts w:cs="Arial"/>
          <w:b/>
        </w:rPr>
        <w:t>satisfaction d’entrée</w:t>
      </w:r>
    </w:p>
    <w:p w14:paraId="36D9720D" w14:textId="723C4486" w:rsidR="00EE0A34" w:rsidRPr="00450A15" w:rsidRDefault="00EE0A34" w:rsidP="00EE0A34">
      <w:pPr>
        <w:spacing w:after="120"/>
        <w:rPr>
          <w:rFonts w:cs="Arial"/>
          <w:b/>
          <w:u w:val="single"/>
        </w:rPr>
      </w:pPr>
      <w:r w:rsidRPr="00450A15">
        <w:rPr>
          <w:rFonts w:cs="Arial"/>
        </w:rPr>
        <w:t>Un questionnaire</w:t>
      </w:r>
      <w:bookmarkStart w:id="0" w:name="_GoBack"/>
      <w:bookmarkEnd w:id="0"/>
      <w:r w:rsidRPr="00450A15">
        <w:rPr>
          <w:rFonts w:cs="Arial"/>
        </w:rPr>
        <w:t xml:space="preserve"> vous </w:t>
      </w:r>
      <w:r w:rsidR="005267C8" w:rsidRPr="00450A15">
        <w:rPr>
          <w:rFonts w:cs="Arial"/>
        </w:rPr>
        <w:t>sera</w:t>
      </w:r>
      <w:r w:rsidRPr="00450A15">
        <w:rPr>
          <w:rFonts w:cs="Arial"/>
        </w:rPr>
        <w:t xml:space="preserve"> rem</w:t>
      </w:r>
      <w:r w:rsidR="005267C8" w:rsidRPr="00450A15">
        <w:rPr>
          <w:rFonts w:cs="Arial"/>
        </w:rPr>
        <w:t>is lors de votre arrivée dans l’établissement</w:t>
      </w:r>
      <w:r w:rsidRPr="00450A15">
        <w:rPr>
          <w:rFonts w:cs="Arial"/>
        </w:rPr>
        <w:t>.</w:t>
      </w:r>
    </w:p>
    <w:p w14:paraId="4EF93284" w14:textId="27F68C41" w:rsidR="00EE0A34" w:rsidRPr="00450A15" w:rsidRDefault="00EE0A34" w:rsidP="00EE0A34">
      <w:pPr>
        <w:rPr>
          <w:rFonts w:cs="Arial"/>
        </w:rPr>
      </w:pPr>
      <w:r w:rsidRPr="00450A15">
        <w:rPr>
          <w:rFonts w:cs="Arial"/>
        </w:rPr>
        <w:t>Une fois complété, vous pouvez</w:t>
      </w:r>
      <w:r w:rsidR="00F310A6" w:rsidRPr="00450A15">
        <w:rPr>
          <w:rFonts w:cs="Arial"/>
        </w:rPr>
        <w:t xml:space="preserve"> soit</w:t>
      </w:r>
      <w:r w:rsidRPr="00450A15">
        <w:rPr>
          <w:rFonts w:cs="Arial"/>
        </w:rPr>
        <w:t xml:space="preserve"> le transmettre di</w:t>
      </w:r>
      <w:r w:rsidR="00F310A6" w:rsidRPr="00450A15">
        <w:rPr>
          <w:rFonts w:cs="Arial"/>
        </w:rPr>
        <w:t xml:space="preserve">rectement au personnel soignant, soit </w:t>
      </w:r>
      <w:r w:rsidRPr="00450A15">
        <w:rPr>
          <w:rFonts w:cs="Arial"/>
        </w:rPr>
        <w:t xml:space="preserve">l’adresser </w:t>
      </w:r>
      <w:r w:rsidR="005267C8" w:rsidRPr="00450A15">
        <w:rPr>
          <w:rFonts w:cs="Arial"/>
        </w:rPr>
        <w:t>à l’accueil de l’établissement</w:t>
      </w:r>
      <w:r w:rsidRPr="00450A15">
        <w:rPr>
          <w:rFonts w:cs="Arial"/>
        </w:rPr>
        <w:t>.</w:t>
      </w:r>
    </w:p>
    <w:p w14:paraId="4913CAF8" w14:textId="7DD7CB25" w:rsidR="00EE0A34" w:rsidRPr="00450A15" w:rsidRDefault="00EE0A34" w:rsidP="00A239E8">
      <w:pPr>
        <w:shd w:val="clear" w:color="auto" w:fill="D0CECE" w:themeFill="background2" w:themeFillShade="E6"/>
        <w:spacing w:before="225" w:after="0"/>
        <w:rPr>
          <w:rFonts w:cs="Arial"/>
          <w:b/>
        </w:rPr>
      </w:pPr>
      <w:r w:rsidRPr="00450A15">
        <w:rPr>
          <w:rFonts w:cs="Arial"/>
          <w:b/>
        </w:rPr>
        <w:t xml:space="preserve">La démarche </w:t>
      </w:r>
      <w:r w:rsidR="00450A15" w:rsidRPr="00450A15">
        <w:rPr>
          <w:rFonts w:cs="Arial"/>
          <w:b/>
        </w:rPr>
        <w:t>d’évaluation</w:t>
      </w:r>
      <w:r w:rsidRPr="00450A15">
        <w:rPr>
          <w:rFonts w:cs="Arial"/>
          <w:b/>
        </w:rPr>
        <w:t xml:space="preserve"> </w:t>
      </w:r>
    </w:p>
    <w:p w14:paraId="175E5DD8" w14:textId="05925811" w:rsidR="00EE0A34" w:rsidRDefault="00450A15" w:rsidP="00EE0A34">
      <w:pPr>
        <w:shd w:val="clear" w:color="auto" w:fill="FFFFFF"/>
        <w:spacing w:before="225" w:after="225"/>
        <w:rPr>
          <w:rFonts w:cs="Arial"/>
        </w:rPr>
      </w:pPr>
      <w:r>
        <w:rPr>
          <w:rFonts w:cs="Arial"/>
        </w:rPr>
        <w:t xml:space="preserve">Notre établissement répond à deux </w:t>
      </w:r>
      <w:r w:rsidR="005267C8">
        <w:rPr>
          <w:rFonts w:cs="Arial"/>
        </w:rPr>
        <w:t>démarches d’évaluation :</w:t>
      </w:r>
    </w:p>
    <w:p w14:paraId="3A957E9F" w14:textId="5A049A69" w:rsidR="005267C8" w:rsidRPr="00450A15" w:rsidRDefault="005267C8" w:rsidP="00450A15">
      <w:pPr>
        <w:pStyle w:val="Paragraphedeliste"/>
        <w:numPr>
          <w:ilvl w:val="0"/>
          <w:numId w:val="3"/>
        </w:numPr>
        <w:shd w:val="clear" w:color="auto" w:fill="FFFFFF"/>
        <w:spacing w:before="225" w:after="225"/>
        <w:rPr>
          <w:rFonts w:cs="Arial"/>
        </w:rPr>
      </w:pPr>
      <w:r w:rsidRPr="00450A15">
        <w:rPr>
          <w:rFonts w:cs="Arial"/>
        </w:rPr>
        <w:t>Interne</w:t>
      </w:r>
    </w:p>
    <w:p w14:paraId="142777E0" w14:textId="680C7066" w:rsidR="005267C8" w:rsidRPr="00450A15" w:rsidRDefault="00450A15" w:rsidP="00450A15">
      <w:pPr>
        <w:pStyle w:val="Paragraphedeliste"/>
        <w:numPr>
          <w:ilvl w:val="0"/>
          <w:numId w:val="3"/>
        </w:numPr>
        <w:shd w:val="clear" w:color="auto" w:fill="FFFFFF"/>
        <w:spacing w:before="225" w:after="225"/>
        <w:rPr>
          <w:rFonts w:cs="Arial"/>
        </w:rPr>
      </w:pPr>
      <w:r>
        <w:rPr>
          <w:rFonts w:cs="Arial"/>
        </w:rPr>
        <w:t>E</w:t>
      </w:r>
      <w:r w:rsidR="005267C8" w:rsidRPr="00450A15">
        <w:rPr>
          <w:rFonts w:cs="Arial"/>
        </w:rPr>
        <w:t>xterne</w:t>
      </w:r>
    </w:p>
    <w:p w14:paraId="643363C8" w14:textId="2775C920" w:rsidR="00EE0A34" w:rsidRPr="00A239E8" w:rsidRDefault="00EE0A34" w:rsidP="00A239E8">
      <w:pPr>
        <w:shd w:val="clear" w:color="auto" w:fill="D0CECE" w:themeFill="background2" w:themeFillShade="E6"/>
        <w:spacing w:before="225" w:after="0"/>
        <w:rPr>
          <w:rFonts w:cs="Arial"/>
          <w:b/>
        </w:rPr>
      </w:pPr>
      <w:r w:rsidRPr="00A239E8">
        <w:rPr>
          <w:rFonts w:cs="Arial"/>
          <w:b/>
        </w:rPr>
        <w:t>Les risques associés aux soins :</w:t>
      </w:r>
    </w:p>
    <w:p w14:paraId="6CB1963B" w14:textId="279D92C1" w:rsidR="00EE0A34" w:rsidRDefault="00EE0A34" w:rsidP="00EE0A34">
      <w:pPr>
        <w:shd w:val="clear" w:color="auto" w:fill="FFFFFF"/>
        <w:spacing w:before="225" w:after="225"/>
        <w:rPr>
          <w:rFonts w:cs="Arial"/>
        </w:rPr>
      </w:pPr>
      <w:r>
        <w:rPr>
          <w:rFonts w:cs="Arial"/>
        </w:rPr>
        <w:t xml:space="preserve">L’organisation de la lutte contre les évènements indésirables associés aux soins a été arrêtée par le directeur de l’établissement après concertation avec </w:t>
      </w:r>
      <w:r w:rsidR="005267C8">
        <w:rPr>
          <w:rFonts w:cs="Arial"/>
        </w:rPr>
        <w:t>les équipes médicales et soignantes</w:t>
      </w:r>
      <w:r>
        <w:rPr>
          <w:rFonts w:cs="Arial"/>
        </w:rPr>
        <w:t xml:space="preserve">. </w:t>
      </w:r>
    </w:p>
    <w:p w14:paraId="09D72715" w14:textId="36E38265" w:rsidR="00EE0A34" w:rsidRPr="00A239E8" w:rsidRDefault="00EE0A34" w:rsidP="00EE0A34">
      <w:pPr>
        <w:shd w:val="clear" w:color="auto" w:fill="FFFFFF"/>
        <w:spacing w:before="225" w:after="225"/>
        <w:rPr>
          <w:rFonts w:cs="Arial"/>
          <w:i/>
        </w:rPr>
      </w:pPr>
      <w:r w:rsidRPr="00A239E8">
        <w:rPr>
          <w:rFonts w:cs="Arial"/>
          <w:i/>
        </w:rPr>
        <w:t>« Est considéré comme évènement indésirable associé aux soins tout incident préjudiciable à un patient survenu lors de la réalisation d’un acte de prévention, ou d’un traitement »</w:t>
      </w:r>
    </w:p>
    <w:p w14:paraId="510E3D7F" w14:textId="67803FD6" w:rsidR="00EE0A34" w:rsidRDefault="00EE0A34" w:rsidP="00EE0A34">
      <w:pPr>
        <w:shd w:val="clear" w:color="auto" w:fill="FFFFFF"/>
        <w:spacing w:before="225" w:after="225"/>
        <w:rPr>
          <w:rFonts w:cs="Arial"/>
        </w:rPr>
      </w:pPr>
      <w:r>
        <w:rPr>
          <w:rFonts w:cs="Arial"/>
        </w:rPr>
        <w:t>La gestion des risques associés aux soins vise à prévenir l’apparition de ce type d’évènement et en cas de survenue d’un tel évènement :</w:t>
      </w:r>
    </w:p>
    <w:p w14:paraId="3E1DDD7E" w14:textId="6EF224E9" w:rsidR="00EE0A34" w:rsidRDefault="00EE0A34" w:rsidP="00EE0A34">
      <w:pPr>
        <w:pStyle w:val="Paragraphedeliste"/>
        <w:numPr>
          <w:ilvl w:val="0"/>
          <w:numId w:val="2"/>
        </w:numPr>
        <w:shd w:val="clear" w:color="auto" w:fill="FFFFFF"/>
        <w:spacing w:before="225" w:after="225"/>
        <w:rPr>
          <w:rFonts w:cs="Arial"/>
        </w:rPr>
      </w:pPr>
      <w:r>
        <w:rPr>
          <w:rFonts w:cs="Arial"/>
        </w:rPr>
        <w:t xml:space="preserve">A l’identifier </w:t>
      </w:r>
    </w:p>
    <w:p w14:paraId="5DF72FD0" w14:textId="55B5D48F" w:rsidR="00EE0A34" w:rsidRDefault="00EE0A34" w:rsidP="00EE0A34">
      <w:pPr>
        <w:pStyle w:val="Paragraphedeliste"/>
        <w:numPr>
          <w:ilvl w:val="0"/>
          <w:numId w:val="2"/>
        </w:numPr>
        <w:shd w:val="clear" w:color="auto" w:fill="FFFFFF"/>
        <w:spacing w:before="225" w:after="225"/>
        <w:rPr>
          <w:rFonts w:cs="Arial"/>
        </w:rPr>
      </w:pPr>
      <w:r>
        <w:rPr>
          <w:rFonts w:cs="Arial"/>
        </w:rPr>
        <w:t>A en analyser les causes</w:t>
      </w:r>
    </w:p>
    <w:p w14:paraId="5A7F037E" w14:textId="455E944D" w:rsidR="00EE0A34" w:rsidRDefault="00EE0A34" w:rsidP="00EE0A34">
      <w:pPr>
        <w:pStyle w:val="Paragraphedeliste"/>
        <w:numPr>
          <w:ilvl w:val="0"/>
          <w:numId w:val="2"/>
        </w:numPr>
        <w:shd w:val="clear" w:color="auto" w:fill="FFFFFF"/>
        <w:spacing w:before="225" w:after="225"/>
        <w:rPr>
          <w:rFonts w:cs="Arial"/>
        </w:rPr>
      </w:pPr>
      <w:r>
        <w:rPr>
          <w:rFonts w:cs="Arial"/>
        </w:rPr>
        <w:t>A en atténuer ou à supprimer les effets dommageables pour le patient</w:t>
      </w:r>
    </w:p>
    <w:p w14:paraId="3BA85F58" w14:textId="740A4D5A" w:rsidR="00EE0A34" w:rsidRDefault="00EE0A34" w:rsidP="00EE0A34">
      <w:pPr>
        <w:pStyle w:val="Paragraphedeliste"/>
        <w:numPr>
          <w:ilvl w:val="0"/>
          <w:numId w:val="2"/>
        </w:numPr>
        <w:shd w:val="clear" w:color="auto" w:fill="FFFFFF"/>
        <w:spacing w:before="225" w:after="225"/>
        <w:rPr>
          <w:rFonts w:cs="Arial"/>
        </w:rPr>
      </w:pPr>
      <w:r>
        <w:rPr>
          <w:rFonts w:cs="Arial"/>
        </w:rPr>
        <w:t>A mettre en œuvre les mesures permettant d’éviter qu’il se reproduise</w:t>
      </w:r>
    </w:p>
    <w:p w14:paraId="4A465E12" w14:textId="3550D4C5" w:rsidR="00EE0A34" w:rsidRPr="00EE0A34" w:rsidRDefault="00EE0A34" w:rsidP="00E769FA">
      <w:pPr>
        <w:shd w:val="clear" w:color="auto" w:fill="FFFFFF"/>
        <w:spacing w:before="225" w:after="225"/>
        <w:rPr>
          <w:rFonts w:cs="Arial"/>
        </w:rPr>
      </w:pPr>
      <w:r>
        <w:rPr>
          <w:rFonts w:cs="Arial"/>
        </w:rPr>
        <w:t xml:space="preserve">Lorsqu’un </w:t>
      </w:r>
      <w:r w:rsidR="005267C8">
        <w:rPr>
          <w:rFonts w:cs="Arial"/>
        </w:rPr>
        <w:t>résident</w:t>
      </w:r>
      <w:r>
        <w:rPr>
          <w:rFonts w:cs="Arial"/>
        </w:rPr>
        <w:t xml:space="preserve"> a subi un dommage associé aux soins, i</w:t>
      </w:r>
      <w:r w:rsidR="005267C8">
        <w:rPr>
          <w:rFonts w:cs="Arial"/>
        </w:rPr>
        <w:t>l revient aux professionnels d’en informer la direction</w:t>
      </w:r>
      <w:r>
        <w:rPr>
          <w:rFonts w:cs="Arial"/>
        </w:rPr>
        <w:t xml:space="preserve"> </w:t>
      </w:r>
      <w:r w:rsidR="00A239E8">
        <w:rPr>
          <w:rFonts w:cs="Arial"/>
        </w:rPr>
        <w:t>au plus vite</w:t>
      </w:r>
      <w:r w:rsidR="00E769FA">
        <w:rPr>
          <w:rFonts w:cs="Arial"/>
        </w:rPr>
        <w:t>,</w:t>
      </w:r>
      <w:r w:rsidR="00A239E8">
        <w:rPr>
          <w:rFonts w:cs="Arial"/>
        </w:rPr>
        <w:t> </w:t>
      </w:r>
      <w:r w:rsidR="00E769FA">
        <w:rPr>
          <w:rFonts w:cs="Arial"/>
        </w:rPr>
        <w:t>selon</w:t>
      </w:r>
      <w:r w:rsidR="00A239E8">
        <w:rPr>
          <w:rFonts w:cs="Arial"/>
        </w:rPr>
        <w:t xml:space="preserve"> une procédure rédigée à cet effet.</w:t>
      </w:r>
    </w:p>
    <w:p w14:paraId="5E731B5E" w14:textId="623F47D9" w:rsidR="00EE0A34" w:rsidRPr="00A239E8" w:rsidRDefault="00EE0A34" w:rsidP="00A239E8">
      <w:pPr>
        <w:shd w:val="clear" w:color="auto" w:fill="D0CECE" w:themeFill="background2" w:themeFillShade="E6"/>
        <w:spacing w:before="225" w:after="225"/>
        <w:rPr>
          <w:rFonts w:cs="Arial"/>
          <w:b/>
        </w:rPr>
      </w:pPr>
      <w:r w:rsidRPr="00A239E8">
        <w:rPr>
          <w:rFonts w:cs="Arial"/>
          <w:b/>
        </w:rPr>
        <w:t>Les indicateurs qualité :</w:t>
      </w:r>
    </w:p>
    <w:p w14:paraId="00EDD3F9" w14:textId="77777777" w:rsidR="00EE0A34" w:rsidRPr="00B7553C" w:rsidRDefault="00EE0A34" w:rsidP="00EE0A34">
      <w:pPr>
        <w:pStyle w:val="Default"/>
        <w:spacing w:after="19"/>
        <w:jc w:val="both"/>
        <w:rPr>
          <w:rFonts w:ascii="Arial" w:hAnsi="Arial" w:cs="Arial"/>
          <w:bCs/>
          <w:sz w:val="22"/>
        </w:rPr>
      </w:pPr>
      <w:r w:rsidRPr="00B7553C">
        <w:rPr>
          <w:rFonts w:ascii="Arial" w:hAnsi="Arial" w:cs="Arial"/>
          <w:sz w:val="22"/>
        </w:rPr>
        <w:t xml:space="preserve">Chaque établissement de santé doit produire des indicateurs qui </w:t>
      </w:r>
      <w:r w:rsidRPr="00B7553C">
        <w:rPr>
          <w:rFonts w:ascii="Arial" w:hAnsi="Arial" w:cs="Arial"/>
          <w:bCs/>
          <w:sz w:val="22"/>
        </w:rPr>
        <w:t>reflètent le niveau d'engagement de l'établissement dans la démarche d’amélioration continue de la qualité.</w:t>
      </w:r>
    </w:p>
    <w:p w14:paraId="620861C7" w14:textId="77777777" w:rsidR="00EE0A34" w:rsidRPr="00B7553C" w:rsidRDefault="00EE0A34" w:rsidP="00EE0A34">
      <w:pPr>
        <w:pStyle w:val="Default"/>
        <w:spacing w:after="19"/>
        <w:jc w:val="both"/>
        <w:rPr>
          <w:rFonts w:ascii="Arial" w:hAnsi="Arial" w:cs="Arial"/>
          <w:b/>
          <w:bCs/>
          <w:sz w:val="22"/>
        </w:rPr>
      </w:pPr>
    </w:p>
    <w:p w14:paraId="1FBB48FC" w14:textId="77777777" w:rsidR="00EE0A34" w:rsidRDefault="00EE0A34" w:rsidP="00EE0A34">
      <w:pPr>
        <w:pStyle w:val="Default"/>
        <w:spacing w:after="19"/>
        <w:jc w:val="both"/>
        <w:rPr>
          <w:rFonts w:ascii="Arial" w:hAnsi="Arial" w:cs="Arial"/>
        </w:rPr>
      </w:pPr>
    </w:p>
    <w:p w14:paraId="2CDCBE45" w14:textId="0E5F4A84" w:rsidR="00EE0A34" w:rsidRDefault="00EE0A34"/>
    <w:sectPr w:rsidR="00EE0A34" w:rsidSect="001C60A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217A8"/>
    <w:multiLevelType w:val="hybridMultilevel"/>
    <w:tmpl w:val="5EF42CA0"/>
    <w:lvl w:ilvl="0" w:tplc="21E25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710EF"/>
    <w:multiLevelType w:val="hybridMultilevel"/>
    <w:tmpl w:val="24AE8CAC"/>
    <w:lvl w:ilvl="0" w:tplc="4BA2E4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33014"/>
    <w:multiLevelType w:val="hybridMultilevel"/>
    <w:tmpl w:val="44B4000C"/>
    <w:lvl w:ilvl="0" w:tplc="B068303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C7"/>
    <w:rsid w:val="001C60AF"/>
    <w:rsid w:val="003941D8"/>
    <w:rsid w:val="003C3D0B"/>
    <w:rsid w:val="00450A15"/>
    <w:rsid w:val="005267C8"/>
    <w:rsid w:val="005C65E6"/>
    <w:rsid w:val="006C6C5A"/>
    <w:rsid w:val="008177EB"/>
    <w:rsid w:val="00896867"/>
    <w:rsid w:val="008E368F"/>
    <w:rsid w:val="009655C7"/>
    <w:rsid w:val="00A239E8"/>
    <w:rsid w:val="00A26549"/>
    <w:rsid w:val="00B43FB9"/>
    <w:rsid w:val="00B7553C"/>
    <w:rsid w:val="00E769FA"/>
    <w:rsid w:val="00EE0A34"/>
    <w:rsid w:val="00F3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A1896"/>
  <w15:chartTrackingRefBased/>
  <w15:docId w15:val="{CA3C81CD-EC77-4E97-9E79-C22D9B0C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5C7"/>
    <w:pPr>
      <w:spacing w:after="40"/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65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0A34"/>
    <w:pPr>
      <w:autoSpaceDE w:val="0"/>
      <w:autoSpaceDN w:val="0"/>
      <w:adjustRightInd w:val="0"/>
      <w:spacing w:after="0" w:line="240" w:lineRule="auto"/>
    </w:pPr>
    <w:rPr>
      <w:rFonts w:ascii="Wingdings" w:eastAsia="Times New Roman" w:hAnsi="Wingdings" w:cs="Wingdings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E0A3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43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3FB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941D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41D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41D8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41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41D8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Garance DE FAULTRIER</dc:creator>
  <cp:keywords/>
  <dc:description/>
  <cp:lastModifiedBy>Gaelle ISIDORE</cp:lastModifiedBy>
  <cp:revision>7</cp:revision>
  <cp:lastPrinted>2017-08-10T09:57:00Z</cp:lastPrinted>
  <dcterms:created xsi:type="dcterms:W3CDTF">2018-04-23T10:06:00Z</dcterms:created>
  <dcterms:modified xsi:type="dcterms:W3CDTF">2018-10-09T13:06:00Z</dcterms:modified>
</cp:coreProperties>
</file>