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952A7" w14:textId="0A2858EB" w:rsidR="008E368F" w:rsidRPr="009655C7" w:rsidRDefault="00D74DE4" w:rsidP="009655C7">
      <w:pPr>
        <w:shd w:val="clear" w:color="auto" w:fill="70AD47" w:themeFill="accent6"/>
        <w:jc w:val="center"/>
        <w:rPr>
          <w:b/>
          <w:color w:val="FFFFFF" w:themeColor="background1"/>
          <w:sz w:val="28"/>
        </w:rPr>
      </w:pPr>
      <w:r>
        <w:rPr>
          <w:noProof/>
          <w:lang w:eastAsia="fr-FR"/>
        </w:rPr>
        <mc:AlternateContent>
          <mc:Choice Requires="wps">
            <w:drawing>
              <wp:anchor distT="0" distB="0" distL="114300" distR="114300" simplePos="0" relativeHeight="251660288" behindDoc="0" locked="0" layoutInCell="1" allowOverlap="1" wp14:anchorId="62CC77A4" wp14:editId="7AA6B641">
                <wp:simplePos x="0" y="0"/>
                <wp:positionH relativeFrom="margin">
                  <wp:align>left</wp:align>
                </wp:positionH>
                <wp:positionV relativeFrom="paragraph">
                  <wp:posOffset>47625</wp:posOffset>
                </wp:positionV>
                <wp:extent cx="371475" cy="2571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714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1DFFCF" w14:textId="3F11950A" w:rsidR="00D74DE4" w:rsidRDefault="00D74DE4">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CC77A4" id="_x0000_t202" coordsize="21600,21600" o:spt="202" path="m,l,21600r21600,l21600,xe">
                <v:stroke joinstyle="miter"/>
                <v:path gradientshapeok="t" o:connecttype="rect"/>
              </v:shapetype>
              <v:shape id="Zone de texte 2" o:spid="_x0000_s1026" type="#_x0000_t202" style="position:absolute;left:0;text-align:left;margin-left:0;margin-top:3.75pt;width:29.25pt;height:20.2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" filled="f" stroked="f" strokeweight=".5pt">
                <v:textbox>
                  <w:txbxContent>
                    <w:p w14:paraId="531DFFCF" w14:textId="3F11950A" w:rsidR="00D74DE4" w:rsidRDefault="00D74DE4">
                      <w:r>
                        <w:t>2</w:t>
                      </w:r>
                    </w:p>
                  </w:txbxContent>
                </v:textbox>
                <w10:wrap anchorx="margin"/>
              </v:shape>
            </w:pict>
          </mc:Fallback>
        </mc:AlternateContent>
      </w:r>
      <w:r>
        <w:rPr>
          <w:b/>
          <w:noProof/>
          <w:color w:val="FFFFFF" w:themeColor="background1"/>
          <w:sz w:val="28"/>
          <w:lang w:eastAsia="fr-FR"/>
        </w:rPr>
        <mc:AlternateContent>
          <mc:Choice Requires="wps">
            <w:drawing>
              <wp:anchor distT="0" distB="0" distL="114300" distR="114300" simplePos="0" relativeHeight="251659264" behindDoc="0" locked="0" layoutInCell="1" allowOverlap="1" wp14:anchorId="3CF8B1B8" wp14:editId="109EE872">
                <wp:simplePos x="0" y="0"/>
                <wp:positionH relativeFrom="margin">
                  <wp:align>left</wp:align>
                </wp:positionH>
                <wp:positionV relativeFrom="paragraph">
                  <wp:posOffset>16829</wp:posOffset>
                </wp:positionV>
                <wp:extent cx="442915" cy="419100"/>
                <wp:effectExtent l="11748" t="26352" r="64452" b="64453"/>
                <wp:wrapNone/>
                <wp:docPr id="1" name="Triangle rectangle 1"/>
                <wp:cNvGraphicFramePr/>
                <a:graphic xmlns:a="http://schemas.openxmlformats.org/drawingml/2006/main">
                  <a:graphicData uri="http://schemas.microsoft.com/office/word/2010/wordprocessingShape">
                    <wps:wsp>
                      <wps:cNvSpPr/>
                      <wps:spPr>
                        <a:xfrm rot="5400000">
                          <a:off x="0" y="0"/>
                          <a:ext cx="442915" cy="419100"/>
                        </a:xfrm>
                        <a:prstGeom prst="rtTriangle">
                          <a:avLst/>
                        </a:prstGeom>
                        <a:solidFill>
                          <a:schemeClr val="accent1">
                            <a:lumMod val="40000"/>
                            <a:lumOff val="60000"/>
                          </a:schemeClr>
                        </a:solidFill>
                        <a:ln w="2857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85C67" id="_x0000_t6" coordsize="21600,21600" o:spt="6" path="m,l,21600r21600,xe">
                <v:stroke joinstyle="miter"/>
                <v:path gradientshapeok="t" o:connecttype="custom" o:connectlocs="0,0;0,10800;0,21600;10800,21600;21600,21600;10800,10800" textboxrect="1800,12600,12600,19800"/>
              </v:shapetype>
              <v:shape id="Triangle rectangle 1" o:spid="_x0000_s1026" type="#_x0000_t6" style="position:absolute;margin-left:0;margin-top:1.35pt;width:34.9pt;height:33pt;rotation:90;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" fillcolor="#bdd6ee [1300]" strokecolor="#2e74b5 [2404]" strokeweight="2.25pt">
                <w10:wrap anchorx="margin"/>
              </v:shape>
            </w:pict>
          </mc:Fallback>
        </mc:AlternateContent>
      </w:r>
      <w:r w:rsidR="00A5538D">
        <w:rPr>
          <w:b/>
          <w:color w:val="FFFFFF" w:themeColor="background1"/>
          <w:sz w:val="28"/>
        </w:rPr>
        <w:t xml:space="preserve"> EHPAD</w:t>
      </w:r>
      <w:r w:rsidR="009655C7" w:rsidRPr="009655C7">
        <w:rPr>
          <w:b/>
          <w:color w:val="FFFFFF" w:themeColor="background1"/>
          <w:sz w:val="28"/>
        </w:rPr>
        <w:t xml:space="preserve"> de </w:t>
      </w:r>
      <w:r w:rsidR="00A5538D">
        <w:rPr>
          <w:b/>
          <w:color w:val="FFFFFF" w:themeColor="background1"/>
          <w:sz w:val="28"/>
        </w:rPr>
        <w:t>Vatan</w:t>
      </w:r>
    </w:p>
    <w:p w14:paraId="29A952A8" w14:textId="286A1F51" w:rsidR="009655C7" w:rsidRPr="009655C7" w:rsidRDefault="00D74DE4" w:rsidP="009655C7">
      <w:pPr>
        <w:shd w:val="clear" w:color="auto" w:fill="70AD47" w:themeFill="accent6"/>
        <w:jc w:val="center"/>
        <w:rPr>
          <w:b/>
          <w:color w:val="FFFFFF" w:themeColor="background1"/>
          <w:sz w:val="28"/>
        </w:rPr>
      </w:pPr>
      <w:r>
        <w:rPr>
          <w:b/>
          <w:color w:val="FFFFFF" w:themeColor="background1"/>
          <w:sz w:val="28"/>
        </w:rPr>
        <w:t>Un peu d’histoire</w:t>
      </w:r>
    </w:p>
    <w:p w14:paraId="5C9B11A2" w14:textId="77777777" w:rsidR="00D74DE4" w:rsidRDefault="00D74DE4">
      <w:pPr>
        <w:sectPr w:rsidR="00D74DE4" w:rsidSect="00E860C0">
          <w:pgSz w:w="11906" w:h="16838"/>
          <w:pgMar w:top="709" w:right="720" w:bottom="720" w:left="720" w:header="708" w:footer="708" w:gutter="0"/>
          <w:cols w:space="708"/>
          <w:docGrid w:linePitch="360"/>
        </w:sectPr>
      </w:pPr>
    </w:p>
    <w:p w14:paraId="2FE38A1B" w14:textId="77777777" w:rsidR="00163738" w:rsidRDefault="00163738" w:rsidP="00554E56">
      <w:pPr>
        <w:pStyle w:val="Sansinterligne"/>
        <w:jc w:val="both"/>
        <w:rPr>
          <w:rFonts w:ascii="Arial" w:hAnsi="Arial" w:cs="Arial"/>
          <w:color w:val="000000"/>
          <w:shd w:val="clear" w:color="auto" w:fill="FFFFFF"/>
        </w:rPr>
      </w:pPr>
    </w:p>
    <w:p w14:paraId="5CF93D65" w14:textId="77777777" w:rsidR="00002733" w:rsidRDefault="00002733" w:rsidP="00554E56">
      <w:pPr>
        <w:pStyle w:val="Sansinterligne"/>
        <w:jc w:val="both"/>
        <w:rPr>
          <w:rFonts w:ascii="Arial" w:hAnsi="Arial" w:cs="Arial"/>
          <w:color w:val="000000"/>
          <w:shd w:val="clear" w:color="auto" w:fill="FFFFFF"/>
        </w:rPr>
      </w:pPr>
    </w:p>
    <w:p w14:paraId="60B5230E" w14:textId="3E852BB6" w:rsidR="00002733" w:rsidRDefault="00002733" w:rsidP="00554E56">
      <w:pPr>
        <w:pStyle w:val="Sansinterligne"/>
        <w:jc w:val="both"/>
        <w:rPr>
          <w:rFonts w:ascii="Arial" w:hAnsi="Arial" w:cs="Arial"/>
          <w:color w:val="000000"/>
          <w:shd w:val="clear" w:color="auto" w:fill="FFFFFF"/>
        </w:rPr>
      </w:pPr>
      <w:r>
        <w:rPr>
          <w:rFonts w:ascii="Arial" w:hAnsi="Arial" w:cs="Arial"/>
          <w:color w:val="000000"/>
          <w:shd w:val="clear" w:color="auto" w:fill="FFFFFF"/>
        </w:rPr>
        <w:t>Le vieil Hôtel Dieu ou Hospice Sainte-Anne, dont l’origine se perd dans la nuit des temps, était situé à l’emplacement actuel de la mairie.</w:t>
      </w:r>
      <w:r w:rsidR="004406FF">
        <w:rPr>
          <w:rFonts w:ascii="Arial" w:hAnsi="Arial" w:cs="Arial"/>
          <w:color w:val="000000"/>
          <w:shd w:val="clear" w:color="auto" w:fill="FFFFFF"/>
        </w:rPr>
        <w:t xml:space="preserve"> Sa date de fondation n’est pas connue mais le plus ancien document est un parchemin datant de 1402.</w:t>
      </w:r>
    </w:p>
    <w:p w14:paraId="0B9D5FC8" w14:textId="77777777" w:rsidR="00002733" w:rsidRDefault="00002733" w:rsidP="00554E56">
      <w:pPr>
        <w:pStyle w:val="Sansinterligne"/>
        <w:jc w:val="both"/>
        <w:rPr>
          <w:rFonts w:ascii="Arial" w:hAnsi="Arial" w:cs="Arial"/>
          <w:color w:val="000000"/>
          <w:shd w:val="clear" w:color="auto" w:fill="FFFFFF"/>
        </w:rPr>
      </w:pPr>
    </w:p>
    <w:p w14:paraId="7FDB8446" w14:textId="06FBAE46" w:rsidR="00002733" w:rsidRDefault="00002733" w:rsidP="00002733">
      <w:pPr>
        <w:pStyle w:val="Sansinterligne"/>
        <w:jc w:val="both"/>
        <w:rPr>
          <w:rFonts w:ascii="Arial" w:hAnsi="Arial" w:cs="Arial"/>
          <w:color w:val="000000"/>
          <w:shd w:val="clear" w:color="auto" w:fill="FFFFFF"/>
        </w:rPr>
      </w:pPr>
      <w:r>
        <w:rPr>
          <w:rFonts w:ascii="Arial" w:hAnsi="Arial" w:cs="Arial"/>
          <w:color w:val="000000"/>
          <w:shd w:val="clear" w:color="auto" w:fill="FFFFFF"/>
        </w:rPr>
        <w:t>Le club des Jacobins de Vatan, s’emploie à faire appliquer le décret de la Convention du 25 vendémiaire an II (16 août 1793), qui stipule que tous symboles et « </w:t>
      </w:r>
      <w:r w:rsidRPr="00163738">
        <w:rPr>
          <w:rFonts w:ascii="Arial" w:hAnsi="Arial" w:cs="Arial"/>
          <w:i/>
          <w:color w:val="000000"/>
          <w:shd w:val="clear" w:color="auto" w:fill="FFFFFF"/>
        </w:rPr>
        <w:t>noms rappelant les souvenirs de la royauté, de la féodalité ou de la superstition</w:t>
      </w:r>
      <w:r>
        <w:rPr>
          <w:rFonts w:ascii="Arial" w:hAnsi="Arial" w:cs="Arial"/>
          <w:color w:val="000000"/>
          <w:shd w:val="clear" w:color="auto" w:fill="FFFFFF"/>
        </w:rPr>
        <w:t> » doivent être supprimés. En conséquence, les églises sont fermées ainsi que la chapelle Sainte-Anne et le nom de l’Hôtel Dieu doit faire place à celui d’</w:t>
      </w:r>
      <w:r w:rsidRPr="00163738">
        <w:rPr>
          <w:rFonts w:ascii="Arial" w:hAnsi="Arial" w:cs="Arial"/>
          <w:i/>
          <w:color w:val="000000"/>
          <w:shd w:val="clear" w:color="auto" w:fill="FFFFFF"/>
        </w:rPr>
        <w:t>Hospice</w:t>
      </w:r>
      <w:r>
        <w:rPr>
          <w:rFonts w:ascii="Arial" w:hAnsi="Arial" w:cs="Arial"/>
          <w:color w:val="000000"/>
          <w:shd w:val="clear" w:color="auto" w:fill="FFFFFF"/>
        </w:rPr>
        <w:t xml:space="preserve"> </w:t>
      </w:r>
      <w:r w:rsidRPr="00163738">
        <w:rPr>
          <w:rFonts w:ascii="Arial" w:hAnsi="Arial" w:cs="Arial"/>
          <w:i/>
          <w:color w:val="000000"/>
          <w:shd w:val="clear" w:color="auto" w:fill="FFFFFF"/>
        </w:rPr>
        <w:t>civil d’humanité</w:t>
      </w:r>
      <w:r>
        <w:rPr>
          <w:rFonts w:ascii="Arial" w:hAnsi="Arial" w:cs="Arial"/>
          <w:color w:val="000000"/>
          <w:shd w:val="clear" w:color="auto" w:fill="FFFFFF"/>
        </w:rPr>
        <w:t>. Le premier document portant cette nouvelle dénomination est daté de février 1793, mais pendant un certain temps le terme d’Hôtel Dieu subsiste.</w:t>
      </w:r>
    </w:p>
    <w:p w14:paraId="22B82B5F" w14:textId="77777777" w:rsidR="004406FF" w:rsidRDefault="004406FF" w:rsidP="00002733">
      <w:pPr>
        <w:pStyle w:val="Sansinterligne"/>
        <w:jc w:val="both"/>
        <w:rPr>
          <w:rFonts w:ascii="Arial" w:hAnsi="Arial" w:cs="Arial"/>
          <w:color w:val="000000"/>
          <w:shd w:val="clear" w:color="auto" w:fill="FFFFFF"/>
        </w:rPr>
      </w:pPr>
    </w:p>
    <w:p w14:paraId="236E63D9" w14:textId="77777777" w:rsidR="00002733" w:rsidRDefault="00002733" w:rsidP="00002733">
      <w:pPr>
        <w:pStyle w:val="Sansinterligne"/>
        <w:jc w:val="both"/>
        <w:rPr>
          <w:rFonts w:ascii="Arial" w:hAnsi="Arial" w:cs="Arial"/>
          <w:color w:val="000000"/>
          <w:shd w:val="clear" w:color="auto" w:fill="FFFFFF"/>
        </w:rPr>
      </w:pPr>
      <w:r>
        <w:rPr>
          <w:rFonts w:ascii="Arial" w:hAnsi="Arial" w:cs="Arial"/>
          <w:color w:val="000000"/>
          <w:shd w:val="clear" w:color="auto" w:fill="FFFFFF"/>
        </w:rPr>
        <w:t>Du fait de la laïcisation de son nom, de son administration et son personnel, l’ancien hôtel Dieu n’a pas fait partie des biens religieux mis en vente. C’est pourquoi, contrairement à l’hospice d’Issoudun, l’établissement de Vatan n’est pas dépouillé de ses biens et les administrateurs peuvent écrire en 1796 « </w:t>
      </w:r>
      <w:r>
        <w:rPr>
          <w:rFonts w:ascii="Arial" w:hAnsi="Arial" w:cs="Arial"/>
          <w:i/>
          <w:color w:val="000000"/>
          <w:shd w:val="clear" w:color="auto" w:fill="FFFFFF"/>
        </w:rPr>
        <w:t>aucun des biens de notre hospice n’ont été vendus</w:t>
      </w:r>
      <w:r>
        <w:rPr>
          <w:rFonts w:ascii="Arial" w:hAnsi="Arial" w:cs="Arial"/>
          <w:color w:val="000000"/>
          <w:shd w:val="clear" w:color="auto" w:fill="FFFFFF"/>
        </w:rPr>
        <w:t> ».</w:t>
      </w:r>
    </w:p>
    <w:p w14:paraId="6B72BA3D" w14:textId="77777777" w:rsidR="004406FF" w:rsidRDefault="004406FF" w:rsidP="00002733">
      <w:pPr>
        <w:pStyle w:val="Sansinterligne"/>
        <w:jc w:val="both"/>
        <w:rPr>
          <w:rFonts w:ascii="Arial" w:hAnsi="Arial" w:cs="Arial"/>
          <w:color w:val="000000"/>
          <w:shd w:val="clear" w:color="auto" w:fill="FFFFFF"/>
        </w:rPr>
      </w:pPr>
    </w:p>
    <w:p w14:paraId="2B5FB6F7" w14:textId="7842F0F3" w:rsidR="004406FF" w:rsidRDefault="004406FF" w:rsidP="00002733">
      <w:pPr>
        <w:pStyle w:val="Sansinterligne"/>
        <w:jc w:val="both"/>
        <w:rPr>
          <w:rFonts w:ascii="Arial" w:hAnsi="Arial" w:cs="Arial"/>
          <w:color w:val="000000"/>
          <w:shd w:val="clear" w:color="auto" w:fill="FFFFFF"/>
        </w:rPr>
      </w:pPr>
      <w:r>
        <w:rPr>
          <w:rFonts w:ascii="Arial" w:hAnsi="Arial" w:cs="Arial"/>
          <w:color w:val="000000"/>
          <w:shd w:val="clear" w:color="auto" w:fill="FFFFFF"/>
        </w:rPr>
        <w:t xml:space="preserve">En </w:t>
      </w:r>
      <w:r w:rsidR="00241499">
        <w:rPr>
          <w:rFonts w:ascii="Arial" w:hAnsi="Arial" w:cs="Arial"/>
          <w:color w:val="000000"/>
          <w:shd w:val="clear" w:color="auto" w:fill="FFFFFF"/>
        </w:rPr>
        <w:t>1866, l’Inspecteur Général des É</w:t>
      </w:r>
      <w:bookmarkStart w:id="0" w:name="_GoBack"/>
      <w:bookmarkEnd w:id="0"/>
      <w:r>
        <w:rPr>
          <w:rFonts w:ascii="Arial" w:hAnsi="Arial" w:cs="Arial"/>
          <w:color w:val="000000"/>
          <w:shd w:val="clear" w:color="auto" w:fill="FFFFFF"/>
        </w:rPr>
        <w:t xml:space="preserve">tablissement de bienfaisance, E. Vieillard de Boismartin, vient visiter l’Hospice de Vatan. Le rapport qu’il en fait le 25 février 1867, au Ministre de l’Intérieur, décrit un établissement insalubre et vétuste. Après examen des finances, l’inspecteur préconise sa reconstruction dans un autre lieu. </w:t>
      </w:r>
    </w:p>
    <w:p w14:paraId="481C57C4" w14:textId="77777777" w:rsidR="00002733" w:rsidRDefault="00002733" w:rsidP="00002733">
      <w:pPr>
        <w:pStyle w:val="Sansinterligne"/>
        <w:jc w:val="both"/>
        <w:rPr>
          <w:rFonts w:ascii="Arial" w:hAnsi="Arial" w:cs="Arial"/>
          <w:color w:val="000000"/>
          <w:shd w:val="clear" w:color="auto" w:fill="FFFFFF"/>
        </w:rPr>
      </w:pPr>
    </w:p>
    <w:p w14:paraId="0CFC66A0" w14:textId="15EACACC" w:rsidR="008F2F53" w:rsidRDefault="00002733" w:rsidP="00002733">
      <w:pPr>
        <w:pStyle w:val="Sansinterligne"/>
        <w:jc w:val="both"/>
        <w:rPr>
          <w:rFonts w:ascii="Arial" w:hAnsi="Arial" w:cs="Arial"/>
          <w:color w:val="000000"/>
          <w:shd w:val="clear" w:color="auto" w:fill="FFFFFF"/>
        </w:rPr>
      </w:pPr>
      <w:r>
        <w:rPr>
          <w:rFonts w:ascii="Arial" w:hAnsi="Arial" w:cs="Arial"/>
          <w:color w:val="000000"/>
          <w:shd w:val="clear" w:color="auto" w:fill="FFFFFF"/>
        </w:rPr>
        <w:t>En 1891, Ferdinand Charbonnier fait construire un hospice en remplacement de l’Hôtel-Dieu. Ce bâtiment qui datait du Moyen-âge avait conservé de très anciens documents dans un état de conservation exceptionnel pour des écrits de six cents ans. Après le déménagement du vieux bâtiment, vers la nouvelle maison à Pillain, on les retrouve en l’an 2000 dans les combles de l’hospice devenu Maison de retraite de Bois Rosier.</w:t>
      </w:r>
    </w:p>
    <w:p w14:paraId="4D582F35" w14:textId="77777777" w:rsidR="004406FF" w:rsidRDefault="004406FF" w:rsidP="00002733">
      <w:pPr>
        <w:pStyle w:val="Sansinterligne"/>
        <w:jc w:val="both"/>
        <w:rPr>
          <w:rFonts w:ascii="Arial" w:hAnsi="Arial" w:cs="Arial"/>
          <w:color w:val="000000"/>
          <w:shd w:val="clear" w:color="auto" w:fill="FFFFFF"/>
        </w:rPr>
      </w:pPr>
    </w:p>
    <w:p w14:paraId="4B17F2D9" w14:textId="087031D2" w:rsidR="004406FF" w:rsidRDefault="004406FF" w:rsidP="004406FF">
      <w:pPr>
        <w:pStyle w:val="Sansinterligne"/>
        <w:jc w:val="center"/>
        <w:rPr>
          <w:rFonts w:ascii="Arial" w:hAnsi="Arial" w:cs="Arial"/>
          <w:color w:val="000000"/>
          <w:shd w:val="clear" w:color="auto" w:fill="FFFFFF"/>
        </w:rPr>
      </w:pPr>
      <w:r>
        <w:rPr>
          <w:rFonts w:ascii="Arial" w:hAnsi="Arial" w:cs="Arial"/>
          <w:noProof/>
          <w:color w:val="000000"/>
          <w:shd w:val="clear" w:color="auto" w:fill="FFFFFF"/>
          <w:lang w:eastAsia="fr-FR"/>
        </w:rPr>
        <w:drawing>
          <wp:inline distT="0" distB="0" distL="0" distR="0" wp14:anchorId="5333E7AE" wp14:editId="5A1EC932">
            <wp:extent cx="3533333" cy="2000000"/>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atan 1.png"/>
                    <pic:cNvPicPr/>
                  </pic:nvPicPr>
                  <pic:blipFill>
                    <a:blip r:embed="rId4">
                      <a:extLst>
                        <a:ext uri="{28A0092B-C50C-407E-A947-70E740481C1C}">
                          <a14:useLocalDpi xmlns:a14="http://schemas.microsoft.com/office/drawing/2010/main" val="0"/>
                        </a:ext>
                      </a:extLst>
                    </a:blip>
                    <a:stretch>
                      <a:fillRect/>
                    </a:stretch>
                  </pic:blipFill>
                  <pic:spPr>
                    <a:xfrm>
                      <a:off x="0" y="0"/>
                      <a:ext cx="3533333" cy="2000000"/>
                    </a:xfrm>
                    <a:prstGeom prst="rect">
                      <a:avLst/>
                    </a:prstGeom>
                  </pic:spPr>
                </pic:pic>
              </a:graphicData>
            </a:graphic>
          </wp:inline>
        </w:drawing>
      </w:r>
    </w:p>
    <w:p w14:paraId="70CC4C91" w14:textId="77777777" w:rsidR="004406FF" w:rsidRDefault="004406FF" w:rsidP="00002733">
      <w:pPr>
        <w:pStyle w:val="Sansinterligne"/>
        <w:jc w:val="both"/>
        <w:rPr>
          <w:rFonts w:ascii="Arial" w:hAnsi="Arial" w:cs="Arial"/>
          <w:color w:val="000000"/>
          <w:shd w:val="clear" w:color="auto" w:fill="FFFFFF"/>
        </w:rPr>
      </w:pPr>
    </w:p>
    <w:p w14:paraId="68A2396E" w14:textId="0AB5CB32" w:rsidR="004406FF" w:rsidRDefault="004406FF" w:rsidP="00002733">
      <w:pPr>
        <w:pStyle w:val="Sansinterligne"/>
        <w:jc w:val="both"/>
        <w:rPr>
          <w:rFonts w:ascii="Arial" w:hAnsi="Arial" w:cs="Arial"/>
          <w:color w:val="000000"/>
          <w:shd w:val="clear" w:color="auto" w:fill="FFFFFF"/>
        </w:rPr>
      </w:pPr>
      <w:r>
        <w:rPr>
          <w:rFonts w:ascii="Arial" w:hAnsi="Arial" w:cs="Arial"/>
          <w:color w:val="000000"/>
          <w:shd w:val="clear" w:color="auto" w:fill="FFFFFF"/>
        </w:rPr>
        <w:t>C’est en 1971 que l’hospice est restructuré en maison de retraite et en juin 1998, la commission Administrative décide de lui donner un nouveau nom. C’est Madame BODARD qui trouvera le nom qui sera finalement retenu « Bois Rosier » en relation avec le quartier de Bois Rosier tout proche.</w:t>
      </w:r>
    </w:p>
    <w:p w14:paraId="25CB2D3C" w14:textId="77777777" w:rsidR="00E860C0" w:rsidRDefault="00E860C0" w:rsidP="00002733">
      <w:pPr>
        <w:pStyle w:val="Sansinterligne"/>
        <w:jc w:val="both"/>
        <w:rPr>
          <w:rFonts w:ascii="Arial" w:hAnsi="Arial" w:cs="Arial"/>
          <w:color w:val="000000"/>
          <w:shd w:val="clear" w:color="auto" w:fill="FFFFFF"/>
        </w:rPr>
      </w:pPr>
    </w:p>
    <w:p w14:paraId="6E0331E0" w14:textId="77777777" w:rsidR="00002733" w:rsidRPr="0094331A" w:rsidRDefault="00002733" w:rsidP="00002733">
      <w:pPr>
        <w:pStyle w:val="Sansinterligne"/>
        <w:jc w:val="both"/>
      </w:pPr>
    </w:p>
    <w:p w14:paraId="5E9D039C" w14:textId="26CBB567" w:rsidR="00002733" w:rsidRPr="008F2F53" w:rsidRDefault="00E860C0" w:rsidP="00E860C0">
      <w:pPr>
        <w:pStyle w:val="Sansinterligne"/>
        <w:jc w:val="center"/>
        <w:rPr>
          <w:rFonts w:ascii="Arial" w:hAnsi="Arial" w:cs="Arial"/>
          <w:color w:val="000000"/>
          <w:shd w:val="clear" w:color="auto" w:fill="FFFFFF"/>
        </w:rPr>
      </w:pPr>
      <w:r>
        <w:rPr>
          <w:rFonts w:ascii="Arial" w:hAnsi="Arial" w:cs="Arial"/>
          <w:noProof/>
          <w:color w:val="000000"/>
          <w:shd w:val="clear" w:color="auto" w:fill="FFFFFF"/>
          <w:lang w:eastAsia="fr-FR"/>
        </w:rPr>
        <w:drawing>
          <wp:inline distT="0" distB="0" distL="0" distR="0" wp14:anchorId="6FFB0276" wp14:editId="28473B12">
            <wp:extent cx="3457575" cy="173638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hpad.png"/>
                    <pic:cNvPicPr/>
                  </pic:nvPicPr>
                  <pic:blipFill>
                    <a:blip r:embed="rId5">
                      <a:extLst>
                        <a:ext uri="{28A0092B-C50C-407E-A947-70E740481C1C}">
                          <a14:useLocalDpi xmlns:a14="http://schemas.microsoft.com/office/drawing/2010/main" val="0"/>
                        </a:ext>
                      </a:extLst>
                    </a:blip>
                    <a:stretch>
                      <a:fillRect/>
                    </a:stretch>
                  </pic:blipFill>
                  <pic:spPr>
                    <a:xfrm>
                      <a:off x="0" y="0"/>
                      <a:ext cx="3463878" cy="1739552"/>
                    </a:xfrm>
                    <a:prstGeom prst="rect">
                      <a:avLst/>
                    </a:prstGeom>
                  </pic:spPr>
                </pic:pic>
              </a:graphicData>
            </a:graphic>
          </wp:inline>
        </w:drawing>
      </w:r>
    </w:p>
    <w:sectPr w:rsidR="00002733" w:rsidRPr="008F2F53" w:rsidSect="00E860C0">
      <w:type w:val="continuous"/>
      <w:pgSz w:w="11906" w:h="16838"/>
      <w:pgMar w:top="568"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002733"/>
    <w:rsid w:val="00155890"/>
    <w:rsid w:val="00163738"/>
    <w:rsid w:val="001E4A26"/>
    <w:rsid w:val="00241499"/>
    <w:rsid w:val="00243DA7"/>
    <w:rsid w:val="00367417"/>
    <w:rsid w:val="003D218B"/>
    <w:rsid w:val="00411817"/>
    <w:rsid w:val="004406FF"/>
    <w:rsid w:val="00554E56"/>
    <w:rsid w:val="008177EB"/>
    <w:rsid w:val="008E368F"/>
    <w:rsid w:val="008F2F53"/>
    <w:rsid w:val="009655C7"/>
    <w:rsid w:val="00A26549"/>
    <w:rsid w:val="00A5538D"/>
    <w:rsid w:val="00A7283C"/>
    <w:rsid w:val="00AF321A"/>
    <w:rsid w:val="00B82D76"/>
    <w:rsid w:val="00C10B6F"/>
    <w:rsid w:val="00C70139"/>
    <w:rsid w:val="00CD2B37"/>
    <w:rsid w:val="00D1115C"/>
    <w:rsid w:val="00D74DE4"/>
    <w:rsid w:val="00E860C0"/>
    <w:rsid w:val="00FC6368"/>
    <w:rsid w:val="00FD4A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52A7"/>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paragraph" w:styleId="Titre2">
    <w:name w:val="heading 2"/>
    <w:basedOn w:val="Normal"/>
    <w:next w:val="Normal"/>
    <w:link w:val="Titre2Car"/>
    <w:uiPriority w:val="9"/>
    <w:unhideWhenUsed/>
    <w:qFormat/>
    <w:rsid w:val="00D74DE4"/>
    <w:pPr>
      <w:keepNext/>
      <w:keepLines/>
      <w:shd w:val="clear" w:color="auto" w:fill="D9D9D9" w:themeFill="background1" w:themeFillShade="D9"/>
      <w:spacing w:before="200" w:after="0" w:line="276" w:lineRule="auto"/>
      <w:jc w:val="left"/>
      <w:outlineLvl w:val="1"/>
    </w:pPr>
    <w:rPr>
      <w:rFonts w:eastAsiaTheme="majorEastAsia" w:cstheme="majorBidi"/>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D74DE4"/>
    <w:rPr>
      <w:rFonts w:ascii="Arial" w:eastAsiaTheme="majorEastAsia" w:hAnsi="Arial" w:cstheme="majorBidi"/>
      <w:b/>
      <w:bCs/>
      <w:sz w:val="26"/>
      <w:szCs w:val="26"/>
      <w:shd w:val="clear" w:color="auto" w:fill="D9D9D9" w:themeFill="background1" w:themeFillShade="D9"/>
    </w:rPr>
  </w:style>
  <w:style w:type="paragraph" w:styleId="Sansinterligne">
    <w:name w:val="No Spacing"/>
    <w:link w:val="SansinterligneCar"/>
    <w:uiPriority w:val="1"/>
    <w:qFormat/>
    <w:rsid w:val="00D74DE4"/>
    <w:pPr>
      <w:spacing w:after="0" w:line="240" w:lineRule="auto"/>
    </w:pPr>
    <w:rPr>
      <w:rFonts w:ascii="Calibri" w:eastAsia="Calibri" w:hAnsi="Calibri" w:cs="Times New Roman"/>
    </w:rPr>
  </w:style>
  <w:style w:type="character" w:customStyle="1" w:styleId="apple-converted-space">
    <w:name w:val="apple-converted-space"/>
    <w:basedOn w:val="Policepardfaut"/>
    <w:rsid w:val="00D74DE4"/>
  </w:style>
  <w:style w:type="character" w:customStyle="1" w:styleId="SansinterligneCar">
    <w:name w:val="Sans interligne Car"/>
    <w:basedOn w:val="Policepardfaut"/>
    <w:link w:val="Sansinterligne"/>
    <w:uiPriority w:val="1"/>
    <w:rsid w:val="00D74DE4"/>
    <w:rPr>
      <w:rFonts w:ascii="Calibri" w:eastAsia="Calibri" w:hAnsi="Calibri" w:cs="Times New Roman"/>
    </w:rPr>
  </w:style>
  <w:style w:type="paragraph" w:styleId="Textedebulles">
    <w:name w:val="Balloon Text"/>
    <w:basedOn w:val="Normal"/>
    <w:link w:val="TextedebullesCar"/>
    <w:uiPriority w:val="99"/>
    <w:semiHidden/>
    <w:unhideWhenUsed/>
    <w:rsid w:val="0024149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14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348</Words>
  <Characters>1920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Gaelle ISIDORE</cp:lastModifiedBy>
  <cp:revision>4</cp:revision>
  <cp:lastPrinted>2019-01-11T13:11:00Z</cp:lastPrinted>
  <dcterms:created xsi:type="dcterms:W3CDTF">2018-04-23T09:29:00Z</dcterms:created>
  <dcterms:modified xsi:type="dcterms:W3CDTF">2019-01-11T13:11:00Z</dcterms:modified>
</cp:coreProperties>
</file>